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80" w:before="1440"/>
        <w:jc w:val="center"/>
      </w:pPr>
      <w:r>
        <w:rPr>
          <w:rFonts w:ascii="Arial" w:cs="Arial" w:eastAsia="Arial" w:hAnsi="Arial"/>
          <w:b/>
          <w:bCs/>
          <w:sz w:val="40"/>
          <w:szCs w:val="40"/>
        </w:rPr>
        <w:t xml:space="preserve">Paper Summaries</w:t>
      </w:r>
    </w:p>
    <w:p>
      <w:pPr>
        <w:spacing w:after="240" w:before="0"/>
        <w:jc w:val="center"/>
      </w:pPr>
      <w:r>
        <w:rPr>
          <w:rFonts w:ascii="Arial" w:cs="Arial" w:eastAsia="Arial" w:hAnsi="Arial"/>
          <w:color w:val="444444"/>
          <w:sz w:val="28"/>
          <w:szCs w:val="28"/>
        </w:rPr>
        <w:t xml:space="preserve">Critical Thinking and Artificial Intelligence</w:t>
      </w:r>
    </w:p>
    <w:p>
      <w:pPr>
        <w:spacing w:after="2880" w:before="0"/>
        <w:jc w:val="center"/>
      </w:pPr>
      <w:r>
        <w:rPr>
          <w:rFonts w:ascii="Arial" w:cs="Arial" w:eastAsia="Arial" w:hAnsi="Arial"/>
          <w:color w:val="888888"/>
          <w:sz w:val="22"/>
          <w:szCs w:val="22"/>
        </w:rPr>
        <w:t xml:space="preserve">Compiled 16 May 2026</w:t>
      </w:r>
    </w:p>
    <w:p>
      <w:pPr>
        <w:pStyle w:val="Heading1"/>
        <w:spacing w:after="80" w:before="0"/>
      </w:pPr>
      <w:r>
        <w:rPr>
          <w:rFonts w:ascii="Arial" w:cs="Arial" w:eastAsia="Arial" w:hAnsi="Arial"/>
          <w:b/>
          <w:bCs/>
          <w:sz w:val="28"/>
          <w:szCs w:val="28"/>
        </w:rPr>
        <w:t xml:space="preserve">1. Critical Thinking in the Age of Generative AI: Effects of a Short-Term Experiential Learning Intervention on EFL Learners</w:t>
      </w:r>
    </w:p>
    <w:p>
      <w:pPr>
        <w:spacing w:after="160" w:before="0"/>
      </w:pPr>
      <w:r>
        <w:rPr>
          <w:rFonts w:ascii="Arial" w:cs="Arial" w:eastAsia="Arial" w:hAnsi="Arial"/>
          <w:b/>
          <w:bCs/>
          <w:color w:val="2E75B6"/>
          <w:sz w:val="22"/>
          <w:szCs w:val="22"/>
        </w:rPr>
        <w:t xml:space="preserve">2025</w:t>
      </w:r>
      <w:r>
        <w:rPr>
          <w:rFonts w:ascii="Arial" w:cs="Arial" w:eastAsia="Arial" w:hAnsi="Arial"/>
          <w:color w:val="666666"/>
          <w:sz w:val="22"/>
          <w:szCs w:val="22"/>
        </w:rPr>
        <w:t xml:space="preserve">  |  Ngo Cong-Lem et al.  |  </w:t>
      </w:r>
      <w:r>
        <w:rPr>
          <w:rFonts w:ascii="Arial" w:cs="Arial" w:eastAsia="Arial" w:hAnsi="Arial"/>
          <w:i/>
          <w:iCs/>
          <w:color w:val="666666"/>
          <w:sz w:val="22"/>
          <w:szCs w:val="22"/>
        </w:rPr>
        <w:t xml:space="preserve">International Journal of TESOL Studies</w:t>
      </w:r>
    </w:p>
    <w:p>
      <w:pPr>
        <w:spacing w:after="360" w:before="0"/>
      </w:pPr>
      <w:r>
        <w:rPr>
          <w:rFonts w:ascii="Arial" w:cs="Arial" w:eastAsia="Arial" w:hAnsi="Arial"/>
          <w:sz w:val="22"/>
          <w:szCs w:val="22"/>
        </w:rPr>
        <w:t xml:space="preserve">This study examines how a short-term experiential learning intervention affects critical thinking in EFL learners using generative AI tools. Set in a Vietnamese university context, participants engaged with AI-assisted tasks designed to foster analysis, evaluation, and synthesis. Findings indicate that structured exposure to generative AI can meaningfully enhance critical thinking dispositions, particularly when learners are guided to interrogate AI outputs rather than accept them uncritically. The authors argue that pedagogical design — not technology alone — determines outcomes. They conclude that brief, well-scaffolded AI interventions hold genuine promise for developing higher-order thinking skills in language education settings.</w:t>
      </w:r>
    </w:p>
    <w:p>
      <w:pPr>
        <w:pBdr>
          <w:bottom w:val="single" w:color="DDDDDD" w:sz="4" w:space="1"/>
        </w:pBdr>
        <w:spacing w:after="0" w:before="0"/>
      </w:pPr>
      <w:r>
        <w:t xml:space="preserve"/>
      </w:r>
    </w:p>
    <w:p>
      <w:pPr>
        <w:pStyle w:val="Heading1"/>
        <w:spacing w:after="80" w:before="480"/>
      </w:pPr>
      <w:r>
        <w:rPr>
          <w:rFonts w:ascii="Arial" w:cs="Arial" w:eastAsia="Arial" w:hAnsi="Arial"/>
          <w:b/>
          <w:bCs/>
          <w:sz w:val="28"/>
          <w:szCs w:val="28"/>
        </w:rPr>
        <w:t xml:space="preserve">2. Exploring of the impact of AI feedback on college students' critical thinking: a intervention experiment based on design discipline</w:t>
      </w:r>
    </w:p>
    <w:p>
      <w:pPr>
        <w:spacing w:after="160" w:before="0"/>
      </w:pPr>
      <w:r>
        <w:rPr>
          <w:rFonts w:ascii="Arial" w:cs="Arial" w:eastAsia="Arial" w:hAnsi="Arial"/>
          <w:b/>
          <w:bCs/>
          <w:color w:val="2E75B6"/>
          <w:sz w:val="22"/>
          <w:szCs w:val="22"/>
        </w:rPr>
        <w:t xml:space="preserve">2026</w:t>
      </w:r>
      <w:r>
        <w:rPr>
          <w:rFonts w:ascii="Arial" w:cs="Arial" w:eastAsia="Arial" w:hAnsi="Arial"/>
          <w:color w:val="666666"/>
          <w:sz w:val="22"/>
          <w:szCs w:val="22"/>
        </w:rPr>
        <w:t xml:space="preserve">  |  Yang J &amp; Niu T  |  </w:t>
      </w:r>
      <w:r>
        <w:rPr>
          <w:rFonts w:ascii="Arial" w:cs="Arial" w:eastAsia="Arial" w:hAnsi="Arial"/>
          <w:i/>
          <w:iCs/>
          <w:color w:val="666666"/>
          <w:sz w:val="22"/>
          <w:szCs w:val="22"/>
        </w:rPr>
        <w:t xml:space="preserve">Frontiers in Psychology</w:t>
      </w:r>
    </w:p>
    <w:p>
      <w:pPr>
        <w:spacing w:after="360" w:before="0"/>
      </w:pPr>
      <w:r>
        <w:rPr>
          <w:rFonts w:ascii="Arial" w:cs="Arial" w:eastAsia="Arial" w:hAnsi="Arial"/>
          <w:sz w:val="22"/>
          <w:szCs w:val="22"/>
        </w:rPr>
        <w:t xml:space="preserve">This experimental study investigates the effects of AI-generated feedback on critical thinking development among design-discipline undergraduates. Using a pre–post intervention design, students who received AI feedback on their project work demonstrated significantly stronger gains in analytical reasoning and self-reflection compared to controls receiving traditional tutor feedback. The authors attribute this to AI feedback's consistency, immediacy, and capacity to prompt iterative revision. Importantly, the study notes that AI feedback was most effective when combined with instructor guidance rather than deployed in isolation. The findings suggest that AI feedback tools can complement, rather than replace, human mentorship in cultivating critical thinking.</w:t>
      </w:r>
    </w:p>
    <w:p>
      <w:pPr>
        <w:pBdr>
          <w:bottom w:val="single" w:color="DDDDDD" w:sz="4" w:space="1"/>
        </w:pBdr>
        <w:spacing w:after="0" w:before="0"/>
      </w:pPr>
      <w:r>
        <w:t xml:space="preserve"/>
      </w:r>
    </w:p>
    <w:p>
      <w:pPr>
        <w:pStyle w:val="Heading1"/>
        <w:spacing w:after="80" w:before="480"/>
      </w:pPr>
      <w:r>
        <w:rPr>
          <w:rFonts w:ascii="Arial" w:cs="Arial" w:eastAsia="Arial" w:hAnsi="Arial"/>
          <w:b/>
          <w:bCs/>
          <w:sz w:val="28"/>
          <w:szCs w:val="28"/>
        </w:rPr>
        <w:t xml:space="preserve">3. Critical thinking in the AI era: An exploration of EFL students' perceptions, benefits, and limitations</w:t>
      </w:r>
    </w:p>
    <w:p>
      <w:pPr>
        <w:spacing w:after="160" w:before="0"/>
      </w:pPr>
      <w:r>
        <w:rPr>
          <w:rFonts w:ascii="Arial" w:cs="Arial" w:eastAsia="Arial" w:hAnsi="Arial"/>
          <w:b/>
          <w:bCs/>
          <w:color w:val="2E75B6"/>
          <w:sz w:val="22"/>
          <w:szCs w:val="22"/>
        </w:rPr>
        <w:t xml:space="preserve">2024</w:t>
      </w:r>
      <w:r>
        <w:rPr>
          <w:rFonts w:ascii="Arial" w:cs="Arial" w:eastAsia="Arial" w:hAnsi="Arial"/>
          <w:color w:val="666666"/>
          <w:sz w:val="22"/>
          <w:szCs w:val="22"/>
        </w:rPr>
        <w:t xml:space="preserve">  |  Darwin et al.  |  </w:t>
      </w:r>
      <w:r>
        <w:rPr>
          <w:rFonts w:ascii="Arial" w:cs="Arial" w:eastAsia="Arial" w:hAnsi="Arial"/>
          <w:i/>
          <w:iCs/>
          <w:color w:val="666666"/>
          <w:sz w:val="22"/>
          <w:szCs w:val="22"/>
        </w:rPr>
        <w:t xml:space="preserve">Cogent Education</w:t>
      </w:r>
    </w:p>
    <w:p>
      <w:pPr>
        <w:spacing w:after="360" w:before="0"/>
      </w:pPr>
      <w:r>
        <w:rPr>
          <w:rFonts w:ascii="Arial" w:cs="Arial" w:eastAsia="Arial" w:hAnsi="Arial"/>
          <w:sz w:val="22"/>
          <w:szCs w:val="22"/>
        </w:rPr>
        <w:t xml:space="preserve">This qualitative study explores how EFL students perceive the relationship between AI tools and their critical thinking development. Students acknowledged AI as a useful resource for information gathering and idea generation, but raised concerns about over-reliance undermining their independent reasoning. Perceived benefits included exposure to diverse perspectives and writing feedback; limitations included AI inaccuracies and reduced motivation to think deeply. The authors highlight a tension between AI's affordances and the cognitive effort critical thinking demands. They recommend that educators frame AI as a thinking partner — one that challenges students to question, verify, and contextualise AI-generated content rather than passively consume it.</w:t>
      </w:r>
    </w:p>
    <w:p>
      <w:pPr>
        <w:pBdr>
          <w:bottom w:val="single" w:color="DDDDDD" w:sz="4" w:space="1"/>
        </w:pBdr>
        <w:spacing w:after="0" w:before="0"/>
      </w:pPr>
      <w:r>
        <w:t xml:space="preserve"/>
      </w:r>
    </w:p>
    <w:p>
      <w:pPr>
        <w:pStyle w:val="Heading1"/>
        <w:spacing w:after="80" w:before="480"/>
      </w:pPr>
      <w:r>
        <w:rPr>
          <w:rFonts w:ascii="Arial" w:cs="Arial" w:eastAsia="Arial" w:hAnsi="Arial"/>
          <w:b/>
          <w:bCs/>
          <w:sz w:val="28"/>
          <w:szCs w:val="28"/>
        </w:rPr>
        <w:t xml:space="preserve">4. Generative AI and critical thinking in online higher education: challenges and opportunities</w:t>
      </w:r>
    </w:p>
    <w:p>
      <w:pPr>
        <w:spacing w:after="160" w:before="0"/>
      </w:pPr>
      <w:r>
        <w:rPr>
          <w:rFonts w:ascii="Arial" w:cs="Arial" w:eastAsia="Arial" w:hAnsi="Arial"/>
          <w:b/>
          <w:bCs/>
          <w:color w:val="2E75B6"/>
          <w:sz w:val="22"/>
          <w:szCs w:val="22"/>
        </w:rPr>
        <w:t xml:space="preserve">2025</w:t>
      </w:r>
      <w:r>
        <w:rPr>
          <w:rFonts w:ascii="Arial" w:cs="Arial" w:eastAsia="Arial" w:hAnsi="Arial"/>
          <w:color w:val="666666"/>
          <w:sz w:val="22"/>
          <w:szCs w:val="22"/>
        </w:rPr>
        <w:t xml:space="preserve">  |  Muñoz Martínez, Roger-Monzo &amp; Castelló Sirvent  |  </w:t>
      </w:r>
      <w:r>
        <w:rPr>
          <w:rFonts w:ascii="Arial" w:cs="Arial" w:eastAsia="Arial" w:hAnsi="Arial"/>
          <w:i/>
          <w:iCs/>
          <w:color w:val="666666"/>
          <w:sz w:val="22"/>
          <w:szCs w:val="22"/>
        </w:rPr>
        <w:t xml:space="preserve">RIED — Revista Iberoamericana de Educación a Distancia</w:t>
      </w:r>
    </w:p>
    <w:p>
      <w:pPr>
        <w:spacing w:after="360" w:before="0"/>
      </w:pPr>
      <w:r>
        <w:rPr>
          <w:rFonts w:ascii="Arial" w:cs="Arial" w:eastAsia="Arial" w:hAnsi="Arial"/>
          <w:sz w:val="22"/>
          <w:szCs w:val="22"/>
        </w:rPr>
        <w:t xml:space="preserve">Focusing on online higher education, this paper maps both the opportunities and structural challenges that generative AI poses for critical thinking pedagogy. The authors argue that AI tools can expand access to diverse information and facilitate reflective dialogue, but may simultaneously erode students' epistemic independence if used uncritically. In asynchronous environments where instructor presence is limited, learners are especially vulnerable to deferring judgement to AI. The paper calls for curricula that embed AI literacy alongside critical thinking instruction, and advocates for assessment designs that reward process-oriented reasoning rather than polished outputs — the latter of which AI can increasingly produce with ease.</w:t>
      </w:r>
    </w:p>
    <w:p>
      <w:pPr>
        <w:pBdr>
          <w:bottom w:val="single" w:color="DDDDDD" w:sz="4" w:space="1"/>
        </w:pBdr>
        <w:spacing w:after="0" w:before="0"/>
      </w:pPr>
      <w:r>
        <w:t xml:space="preserve"/>
      </w:r>
    </w:p>
    <w:p>
      <w:pPr>
        <w:pStyle w:val="Heading1"/>
        <w:spacing w:after="80" w:before="480"/>
      </w:pPr>
      <w:r>
        <w:rPr>
          <w:rFonts w:ascii="Arial" w:cs="Arial" w:eastAsia="Arial" w:hAnsi="Arial"/>
          <w:b/>
          <w:bCs/>
          <w:sz w:val="28"/>
          <w:szCs w:val="28"/>
        </w:rPr>
        <w:t xml:space="preserve">5. Critical thinking and AI – Does it matter?</w:t>
      </w:r>
    </w:p>
    <w:p>
      <w:pPr>
        <w:spacing w:after="160" w:before="0"/>
      </w:pPr>
      <w:r>
        <w:rPr>
          <w:rFonts w:ascii="Arial" w:cs="Arial" w:eastAsia="Arial" w:hAnsi="Arial"/>
          <w:b/>
          <w:bCs/>
          <w:color w:val="2E75B6"/>
          <w:sz w:val="22"/>
          <w:szCs w:val="22"/>
        </w:rPr>
        <w:t xml:space="preserve">2024</w:t>
      </w:r>
      <w:r>
        <w:rPr>
          <w:rFonts w:ascii="Arial" w:cs="Arial" w:eastAsia="Arial" w:hAnsi="Arial"/>
          <w:color w:val="666666"/>
          <w:sz w:val="22"/>
          <w:szCs w:val="22"/>
        </w:rPr>
        <w:t xml:space="preserve">  |  Jacqueline A. Ward  |  </w:t>
      </w:r>
      <w:r>
        <w:rPr>
          <w:rFonts w:ascii="Arial" w:cs="Arial" w:eastAsia="Arial" w:hAnsi="Arial"/>
          <w:i/>
          <w:iCs/>
          <w:color w:val="666666"/>
          <w:sz w:val="22"/>
          <w:szCs w:val="22"/>
        </w:rPr>
        <w:t xml:space="preserve">Safety and Reliability</w:t>
      </w:r>
    </w:p>
    <w:p>
      <w:pPr>
        <w:spacing w:after="360" w:before="0"/>
      </w:pPr>
      <w:r>
        <w:rPr>
          <w:rFonts w:ascii="Arial" w:cs="Arial" w:eastAsia="Arial" w:hAnsi="Arial"/>
          <w:sz w:val="22"/>
          <w:szCs w:val="22"/>
        </w:rPr>
        <w:t xml:space="preserve">Written from a safety and reliability perspective, this paper argues that critical thinking remains an indispensable human competency in AI-integrated professional environments. Ward contends that over-reliance on AI decision-support systems creates systematic risks when practitioners fail to scrutinise AI outputs, particularly in high-stakes contexts such as engineering and healthcare. Drawing on human factors research, the paper proposes that critical thinking should be treated as a professional safety competency, not merely an educational aspiration. Organisations are urged to actively cultivate analytical scepticism among practitioners and to design AI interfaces that foreground uncertainty, prompting users to engage their own reasoning rather than passively accept machine recommendations.</w:t>
      </w:r>
    </w:p>
    <w:p>
      <w:pPr>
        <w:pBdr>
          <w:bottom w:val="single" w:color="DDDDDD" w:sz="4" w:space="1"/>
        </w:pBdr>
        <w:spacing w:after="0" w:before="0"/>
      </w:pPr>
      <w:r>
        <w:t xml:space="preserve"/>
      </w:r>
    </w:p>
    <w:p>
      <w:pPr>
        <w:pStyle w:val="Heading1"/>
        <w:spacing w:after="80" w:before="480"/>
      </w:pPr>
      <w:r>
        <w:rPr>
          <w:rFonts w:ascii="Arial" w:cs="Arial" w:eastAsia="Arial" w:hAnsi="Arial"/>
          <w:b/>
          <w:bCs/>
          <w:sz w:val="28"/>
          <w:szCs w:val="28"/>
        </w:rPr>
        <w:t xml:space="preserve">6. The Impact of Artificial Intelligence on the Development of Critical Thinking Skills in Students</w:t>
      </w:r>
    </w:p>
    <w:p>
      <w:pPr>
        <w:spacing w:after="160" w:before="0"/>
      </w:pPr>
      <w:r>
        <w:rPr>
          <w:rFonts w:ascii="Arial" w:cs="Arial" w:eastAsia="Arial" w:hAnsi="Arial"/>
          <w:b/>
          <w:bCs/>
          <w:color w:val="2E75B6"/>
          <w:sz w:val="22"/>
          <w:szCs w:val="22"/>
        </w:rPr>
        <w:t xml:space="preserve">2024</w:t>
      </w:r>
      <w:r>
        <w:rPr>
          <w:rFonts w:ascii="Arial" w:cs="Arial" w:eastAsia="Arial" w:hAnsi="Arial"/>
          <w:color w:val="666666"/>
          <w:sz w:val="22"/>
          <w:szCs w:val="22"/>
        </w:rPr>
        <w:t xml:space="preserve">  |  Katarzyna Szmyd &amp; Ewelina Mitera  |  </w:t>
      </w:r>
      <w:r>
        <w:rPr>
          <w:rFonts w:ascii="Arial" w:cs="Arial" w:eastAsia="Arial" w:hAnsi="Arial"/>
          <w:i/>
          <w:iCs/>
          <w:color w:val="666666"/>
          <w:sz w:val="22"/>
          <w:szCs w:val="22"/>
        </w:rPr>
        <w:t xml:space="preserve">European Research Studies Journal</w:t>
      </w:r>
    </w:p>
    <w:p>
      <w:pPr>
        <w:spacing w:after="360" w:before="0"/>
      </w:pPr>
      <w:r>
        <w:rPr>
          <w:rFonts w:ascii="Arial" w:cs="Arial" w:eastAsia="Arial" w:hAnsi="Arial"/>
          <w:sz w:val="22"/>
          <w:szCs w:val="22"/>
        </w:rPr>
        <w:t xml:space="preserve">This empirical study examines how exposure to AI tools in educational settings influences the development of critical thinking skills across student cohorts. Survey and observational data from Polish secondary and tertiary students suggest that while AI enhances access to information and accelerates task completion, it does not automatically strengthen critical thinking. Students who engaged AI tools without structured pedagogical support showed weaker critical analysis skills over time. Conversely, those given explicit instruction in evaluating AI outputs demonstrated measurable growth. The authors conclude that intentional teaching strategies are essential mediators: AI's impact on critical thinking is neither automatic nor inevitable, but contingent on instructional design.</w:t>
      </w:r>
    </w:p>
    <w:p>
      <w:pPr>
        <w:pBdr>
          <w:bottom w:val="single" w:color="DDDDDD" w:sz="4" w:space="1"/>
        </w:pBdr>
        <w:spacing w:after="0" w:before="0"/>
      </w:pPr>
      <w:r>
        <w:t xml:space="preserve"/>
      </w:r>
    </w:p>
    <w:p>
      <w:pPr>
        <w:pStyle w:val="Heading1"/>
        <w:spacing w:after="80" w:before="480"/>
      </w:pPr>
      <w:r>
        <w:rPr>
          <w:rFonts w:ascii="Arial" w:cs="Arial" w:eastAsia="Arial" w:hAnsi="Arial"/>
          <w:b/>
          <w:bCs/>
          <w:sz w:val="28"/>
          <w:szCs w:val="28"/>
        </w:rPr>
        <w:t xml:space="preserve">7. Integrating critical thinking and artificial intelligence in higher education: A bibliometric and systematic review of skills and strategies</w:t>
      </w:r>
    </w:p>
    <w:p>
      <w:pPr>
        <w:spacing w:after="160" w:before="0"/>
      </w:pPr>
      <w:r>
        <w:rPr>
          <w:rFonts w:ascii="Arial" w:cs="Arial" w:eastAsia="Arial" w:hAnsi="Arial"/>
          <w:b/>
          <w:bCs/>
          <w:color w:val="2E75B6"/>
          <w:sz w:val="22"/>
          <w:szCs w:val="22"/>
        </w:rPr>
        <w:t xml:space="preserve">2025</w:t>
      </w:r>
      <w:r>
        <w:rPr>
          <w:rFonts w:ascii="Arial" w:cs="Arial" w:eastAsia="Arial" w:hAnsi="Arial"/>
          <w:color w:val="666666"/>
          <w:sz w:val="22"/>
          <w:szCs w:val="22"/>
        </w:rPr>
        <w:t xml:space="preserve">  |  Achmad Salido et al.  |  </w:t>
      </w:r>
      <w:r>
        <w:rPr>
          <w:rFonts w:ascii="Arial" w:cs="Arial" w:eastAsia="Arial" w:hAnsi="Arial"/>
          <w:i/>
          <w:iCs/>
          <w:color w:val="666666"/>
          <w:sz w:val="22"/>
          <w:szCs w:val="22"/>
        </w:rPr>
        <w:t xml:space="preserve">Social Sciences &amp; Humanities Open</w:t>
      </w:r>
    </w:p>
    <w:p>
      <w:pPr>
        <w:spacing w:after="360" w:before="0"/>
      </w:pPr>
      <w:r>
        <w:rPr>
          <w:rFonts w:ascii="Arial" w:cs="Arial" w:eastAsia="Arial" w:hAnsi="Arial"/>
          <w:sz w:val="22"/>
          <w:szCs w:val="22"/>
        </w:rPr>
        <w:t xml:space="preserve">Through bibliometric mapping and systematic review, this paper charts the evolving scholarly landscape at the intersection of critical thinking and AI in higher education. Analysing publications from 2000 to 2024, the authors identify accelerating research output, particularly since 2020, with dominant themes including AI-assisted feedback, collaborative problem-solving, and metacognitive skill development. Frequently cited strategies include inquiry-based learning, Socratic questioning with AI tools, and reflective journaling. The review highlights a relative scarcity of longitudinal studies and cross-cultural comparisons. The authors call for more rigorous empirical work and greater attention to equity dimensions — particularly how AI-critical thinking integration affects underserved student populations.</w:t>
      </w:r>
    </w:p>
    <w:p>
      <w:pPr>
        <w:pBdr>
          <w:bottom w:val="single" w:color="DDDDDD" w:sz="4" w:space="1"/>
        </w:pBdr>
        <w:spacing w:after="0" w:before="0"/>
      </w:pPr>
      <w:r>
        <w:t xml:space="preserve"/>
      </w:r>
    </w:p>
    <w:p>
      <w:pPr>
        <w:pStyle w:val="Heading1"/>
        <w:spacing w:after="80" w:before="480"/>
      </w:pPr>
      <w:r>
        <w:rPr>
          <w:rFonts w:ascii="Arial" w:cs="Arial" w:eastAsia="Arial" w:hAnsi="Arial"/>
          <w:b/>
          <w:bCs/>
          <w:sz w:val="28"/>
          <w:szCs w:val="28"/>
        </w:rPr>
        <w:t xml:space="preserve">8. Inquiry and critical thinking skills for the next generation: from artificial intelligence back to human intelligence</w:t>
      </w:r>
    </w:p>
    <w:p>
      <w:pPr>
        <w:spacing w:after="160" w:before="0"/>
      </w:pPr>
      <w:r>
        <w:rPr>
          <w:rFonts w:ascii="Arial" w:cs="Arial" w:eastAsia="Arial" w:hAnsi="Arial"/>
          <w:b/>
          <w:bCs/>
          <w:color w:val="2E75B6"/>
          <w:sz w:val="22"/>
          <w:szCs w:val="22"/>
        </w:rPr>
        <w:t xml:space="preserve">2019</w:t>
      </w:r>
      <w:r>
        <w:rPr>
          <w:rFonts w:ascii="Arial" w:cs="Arial" w:eastAsia="Arial" w:hAnsi="Arial"/>
          <w:color w:val="666666"/>
          <w:sz w:val="22"/>
          <w:szCs w:val="22"/>
        </w:rPr>
        <w:t xml:space="preserve">  |  Jonathan Michael Spector &amp; Shanshan Ma  |  </w:t>
      </w:r>
      <w:r>
        <w:rPr>
          <w:rFonts w:ascii="Arial" w:cs="Arial" w:eastAsia="Arial" w:hAnsi="Arial"/>
          <w:i/>
          <w:iCs/>
          <w:color w:val="666666"/>
          <w:sz w:val="22"/>
          <w:szCs w:val="22"/>
        </w:rPr>
        <w:t xml:space="preserve">Smart Learning Environments</w:t>
      </w:r>
    </w:p>
    <w:p>
      <w:pPr>
        <w:spacing w:after="360" w:before="0"/>
      </w:pPr>
      <w:r>
        <w:rPr>
          <w:rFonts w:ascii="Arial" w:cs="Arial" w:eastAsia="Arial" w:hAnsi="Arial"/>
          <w:sz w:val="22"/>
          <w:szCs w:val="22"/>
        </w:rPr>
        <w:t xml:space="preserve">Writing at an earlier moment in the AI discourse, Spector and Ma offer a foundational argument for preserving distinctly human intellectual capacities in the face of advancing AI. They propose that inquiry-based learning environments — which nurture curiosity, hypothesis formation, and evidence-based reasoning — are essential for cultivating the kind of critical intelligence machines cannot replicate. The authors draw on constructivist learning theory to argue that genuine understanding requires effortful, self-directed sense-making. Rote interaction with AI, by contrast, risks producing surface-level fluency without deep comprehension. The paper serves as a philosophical anchor, reminding educators that the goal of education remains the development of thinking people, not efficient information retrievers.</w:t>
      </w:r>
    </w:p>
    <w:p>
      <w:pPr>
        <w:pBdr>
          <w:bottom w:val="single" w:color="DDDDDD" w:sz="4" w:space="1"/>
        </w:pBdr>
        <w:spacing w:after="0" w:before="0"/>
      </w:pPr>
      <w:r>
        <w:t xml:space="preserve"/>
      </w:r>
    </w:p>
    <w:p>
      <w:pPr>
        <w:pStyle w:val="Heading1"/>
        <w:spacing w:after="80" w:before="480"/>
      </w:pPr>
      <w:r>
        <w:rPr>
          <w:rFonts w:ascii="Arial" w:cs="Arial" w:eastAsia="Arial" w:hAnsi="Arial"/>
          <w:b/>
          <w:bCs/>
          <w:sz w:val="28"/>
          <w:szCs w:val="28"/>
        </w:rPr>
        <w:t xml:space="preserve">9. Student interaction with ChatGPT can promote complex critical thinking skills</w:t>
      </w:r>
    </w:p>
    <w:p>
      <w:pPr>
        <w:spacing w:after="160" w:before="0"/>
      </w:pPr>
      <w:r>
        <w:rPr>
          <w:rFonts w:ascii="Arial" w:cs="Arial" w:eastAsia="Arial" w:hAnsi="Arial"/>
          <w:b/>
          <w:bCs/>
          <w:color w:val="2E75B6"/>
          <w:sz w:val="22"/>
          <w:szCs w:val="22"/>
        </w:rPr>
        <w:t xml:space="preserve">2025</w:t>
      </w:r>
      <w:r>
        <w:rPr>
          <w:rFonts w:ascii="Arial" w:cs="Arial" w:eastAsia="Arial" w:hAnsi="Arial"/>
          <w:color w:val="666666"/>
          <w:sz w:val="22"/>
          <w:szCs w:val="22"/>
        </w:rPr>
        <w:t xml:space="preserve">  |  Rossella Suriano et al.  |  </w:t>
      </w:r>
      <w:r>
        <w:rPr>
          <w:rFonts w:ascii="Arial" w:cs="Arial" w:eastAsia="Arial" w:hAnsi="Arial"/>
          <w:i/>
          <w:iCs/>
          <w:color w:val="666666"/>
          <w:sz w:val="22"/>
          <w:szCs w:val="22"/>
        </w:rPr>
        <w:t xml:space="preserve">Learning and Instruction</w:t>
      </w:r>
    </w:p>
    <w:p>
      <w:pPr>
        <w:spacing w:after="360" w:before="0"/>
      </w:pPr>
      <w:r>
        <w:rPr>
          <w:rFonts w:ascii="Arial" w:cs="Arial" w:eastAsia="Arial" w:hAnsi="Arial"/>
          <w:sz w:val="22"/>
          <w:szCs w:val="22"/>
        </w:rPr>
        <w:t xml:space="preserve">This study provides empirical evidence that student interaction with ChatGPT can, under the right conditions, promote complex critical thinking skills. Using discourse analysis of student–ChatGPT dialogue logs alongside pre–post critical thinking assessments, the researchers found that students who engaged in extended, iterative exchanges with ChatGPT — questioning its responses, seeking clarification, and challenging inconsistencies — demonstrated stronger gains in evaluative and inferential reasoning. Shallow, one-shot query patterns yielded no such benefit. The authors argue that the quality of interaction, not mere access to AI, determines outcomes. They recommend pedagogical interventions that explicitly teach students how to engage AI tools as intellectual interlocutors.</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480"/>
      <w:outlineLvl w:val="0"/>
    </w:pPr>
    <w:rPr>
      <w:rFonts w:ascii="Arial" w:cs="Arial" w:eastAsia="Arial" w:hAnsi="Arial"/>
      <w:b/>
      <w:bCs/>
      <w:color w:val="1F3864"/>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2026-05-16T04:54:27.330Z</dcterms:created>
  <dcterms:modified xsi:type="dcterms:W3CDTF">2026-05-16T04:54:27.330Z</dcterms:modified>
</cp:coreProperties>
</file>

<file path=docProps/custom.xml><?xml version="1.0" encoding="utf-8"?>
<Properties xmlns="http://schemas.openxmlformats.org/officeDocument/2006/custom-properties" xmlns:vt="http://schemas.openxmlformats.org/officeDocument/2006/docPropsVTypes"/>
</file>